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B87" w:rsidRPr="00D92AB7" w:rsidRDefault="00D63B87" w:rsidP="00D63B87">
      <w:pPr>
        <w:jc w:val="center"/>
        <w:rPr>
          <w:b/>
          <w:sz w:val="32"/>
          <w:szCs w:val="32"/>
        </w:rPr>
      </w:pPr>
      <w:r w:rsidRPr="00D92AB7">
        <w:rPr>
          <w:b/>
          <w:sz w:val="32"/>
          <w:szCs w:val="32"/>
        </w:rPr>
        <w:t xml:space="preserve">THOUGHTS ON </w:t>
      </w:r>
      <w:r w:rsidR="00A81DF9">
        <w:rPr>
          <w:b/>
          <w:sz w:val="32"/>
          <w:szCs w:val="32"/>
        </w:rPr>
        <w:t>LEADING A LISTENING SESSION</w:t>
      </w:r>
    </w:p>
    <w:p w:rsidR="00D63B87" w:rsidRPr="001C6353" w:rsidRDefault="00D63B87" w:rsidP="00D63B87">
      <w:pPr>
        <w:rPr>
          <w:sz w:val="18"/>
          <w:szCs w:val="18"/>
        </w:rPr>
      </w:pPr>
    </w:p>
    <w:p w:rsidR="00D63B87" w:rsidRPr="005D60A9" w:rsidRDefault="00D53151" w:rsidP="00D63B87">
      <w:pPr>
        <w:rPr>
          <w:sz w:val="20"/>
          <w:szCs w:val="20"/>
        </w:rPr>
      </w:pPr>
      <w:r w:rsidRPr="005D60A9">
        <w:rPr>
          <w:sz w:val="20"/>
          <w:szCs w:val="20"/>
        </w:rPr>
        <w:t xml:space="preserve">Most students have some experience making presentations from </w:t>
      </w:r>
      <w:proofErr w:type="spellStart"/>
      <w:r w:rsidRPr="005D60A9">
        <w:rPr>
          <w:sz w:val="20"/>
          <w:szCs w:val="20"/>
        </w:rPr>
        <w:t>classwork</w:t>
      </w:r>
      <w:proofErr w:type="spellEnd"/>
      <w:r w:rsidRPr="005D60A9">
        <w:rPr>
          <w:sz w:val="20"/>
          <w:szCs w:val="20"/>
        </w:rPr>
        <w:t xml:space="preserve">, and many of these basics also apply to the specifics </w:t>
      </w:r>
      <w:r w:rsidR="00A81DF9">
        <w:rPr>
          <w:sz w:val="20"/>
          <w:szCs w:val="20"/>
        </w:rPr>
        <w:t>of presenting music in a listening session</w:t>
      </w:r>
      <w:r w:rsidRPr="005D60A9">
        <w:rPr>
          <w:sz w:val="20"/>
          <w:szCs w:val="20"/>
        </w:rPr>
        <w:t>.  Yet there are also some unique aspects and vocabulary involved in the description of the flow of musical events and their relation to musical structure.</w:t>
      </w:r>
    </w:p>
    <w:p w:rsidR="00D63B87" w:rsidRPr="001C6353" w:rsidRDefault="00D63B87" w:rsidP="00D63B87">
      <w:pPr>
        <w:rPr>
          <w:sz w:val="16"/>
          <w:szCs w:val="16"/>
        </w:rPr>
      </w:pPr>
    </w:p>
    <w:p w:rsidR="00D63B87" w:rsidRPr="00C7160F" w:rsidRDefault="00D53151" w:rsidP="00D63B87">
      <w:pPr>
        <w:rPr>
          <w:b/>
        </w:rPr>
      </w:pPr>
      <w:r>
        <w:rPr>
          <w:b/>
        </w:rPr>
        <w:t>General presentation tips</w:t>
      </w:r>
      <w:r w:rsidR="00D63B87" w:rsidRPr="00C7160F">
        <w:rPr>
          <w:b/>
        </w:rPr>
        <w:t>:</w:t>
      </w:r>
    </w:p>
    <w:p w:rsidR="00D63B87" w:rsidRPr="00C4182F" w:rsidRDefault="00D53151" w:rsidP="00D63B87">
      <w:pPr>
        <w:pStyle w:val="ListParagraph"/>
        <w:numPr>
          <w:ilvl w:val="0"/>
          <w:numId w:val="1"/>
        </w:numPr>
        <w:rPr>
          <w:sz w:val="20"/>
          <w:szCs w:val="20"/>
        </w:rPr>
      </w:pPr>
      <w:r>
        <w:rPr>
          <w:sz w:val="20"/>
          <w:szCs w:val="20"/>
        </w:rPr>
        <w:t>Practice the presentation several times, in its entirety in the day or two beforehand</w:t>
      </w:r>
      <w:r w:rsidR="00AC1EBF">
        <w:rPr>
          <w:sz w:val="20"/>
          <w:szCs w:val="20"/>
        </w:rPr>
        <w:t>, preferably at least once in the same space with the same equipment that you will be using.  This helps avoid technical problems, ensures that all the necessary materials and equipment are there, and familiarizes the presenter with the surroundings.</w:t>
      </w:r>
    </w:p>
    <w:p w:rsidR="00AC1EBF" w:rsidRPr="00AC1EBF" w:rsidRDefault="00AC1EBF" w:rsidP="00A81DF9">
      <w:pPr>
        <w:pStyle w:val="ListParagraph"/>
        <w:numPr>
          <w:ilvl w:val="0"/>
          <w:numId w:val="1"/>
        </w:numPr>
        <w:rPr>
          <w:sz w:val="20"/>
          <w:szCs w:val="20"/>
        </w:rPr>
      </w:pPr>
      <w:r>
        <w:rPr>
          <w:sz w:val="20"/>
          <w:szCs w:val="20"/>
        </w:rPr>
        <w:t>Time the presentation carefully.  When you have it right, add 10%, as you will be likely to extemporize at least a bit when the real thing happens.  It also never hurts to end early (wh</w:t>
      </w:r>
      <w:r w:rsidR="00A81DF9">
        <w:rPr>
          <w:sz w:val="20"/>
          <w:szCs w:val="20"/>
        </w:rPr>
        <w:t>ile</w:t>
      </w:r>
      <w:r>
        <w:rPr>
          <w:sz w:val="20"/>
          <w:szCs w:val="20"/>
        </w:rPr>
        <w:t xml:space="preserve"> going over is bad</w:t>
      </w:r>
      <w:r w:rsidR="00A81DF9">
        <w:rPr>
          <w:sz w:val="20"/>
          <w:szCs w:val="20"/>
        </w:rPr>
        <w:t>)</w:t>
      </w:r>
      <w:r>
        <w:rPr>
          <w:sz w:val="20"/>
          <w:szCs w:val="20"/>
        </w:rPr>
        <w:t>.</w:t>
      </w:r>
    </w:p>
    <w:p w:rsidR="00AC1EBF" w:rsidRDefault="00AC1EBF" w:rsidP="00D63B87">
      <w:pPr>
        <w:pStyle w:val="ListParagraph"/>
        <w:numPr>
          <w:ilvl w:val="0"/>
          <w:numId w:val="1"/>
        </w:numPr>
        <w:rPr>
          <w:sz w:val="20"/>
          <w:szCs w:val="20"/>
        </w:rPr>
      </w:pPr>
      <w:r>
        <w:rPr>
          <w:sz w:val="20"/>
          <w:szCs w:val="20"/>
        </w:rPr>
        <w:t xml:space="preserve">Now that you have done all this </w:t>
      </w:r>
      <w:r w:rsidR="00A81DF9">
        <w:rPr>
          <w:sz w:val="20"/>
          <w:szCs w:val="20"/>
        </w:rPr>
        <w:t xml:space="preserve">listening and </w:t>
      </w:r>
      <w:r>
        <w:rPr>
          <w:sz w:val="20"/>
          <w:szCs w:val="20"/>
        </w:rPr>
        <w:t>research, you need to empty all of the knowledge from your head and structure your presentation from the point of view of your audience.  What will they be likely to know and what must be explained?  Start from the ground up.</w:t>
      </w:r>
    </w:p>
    <w:p w:rsidR="00AC1EBF" w:rsidRPr="008519CC" w:rsidRDefault="00AC1EBF" w:rsidP="008519CC">
      <w:pPr>
        <w:pStyle w:val="ListParagraph"/>
        <w:numPr>
          <w:ilvl w:val="0"/>
          <w:numId w:val="1"/>
        </w:numPr>
      </w:pPr>
      <w:r>
        <w:rPr>
          <w:sz w:val="20"/>
          <w:szCs w:val="20"/>
        </w:rPr>
        <w:t xml:space="preserve">In so doing, you will be cutting down on the number of points you can discuss.  Don’t even try to say everything you know.  Instead, select a manageably small number of points to make and focus entirely on </w:t>
      </w:r>
      <w:r w:rsidR="008519CC">
        <w:rPr>
          <w:sz w:val="20"/>
          <w:szCs w:val="20"/>
        </w:rPr>
        <w:t xml:space="preserve">using data from your </w:t>
      </w:r>
      <w:r w:rsidR="00A81DF9">
        <w:rPr>
          <w:sz w:val="20"/>
          <w:szCs w:val="20"/>
        </w:rPr>
        <w:t>listening</w:t>
      </w:r>
      <w:r w:rsidR="008519CC">
        <w:rPr>
          <w:sz w:val="20"/>
          <w:szCs w:val="20"/>
        </w:rPr>
        <w:t xml:space="preserve"> to establish the validity of these few conclusions.  It’s fine to have a couple of very short items to mention that are simply interesting in themselves, such as a particularly unique voicing or orchestration, but 95% of what you say should d</w:t>
      </w:r>
      <w:r w:rsidR="00A81DF9">
        <w:rPr>
          <w:sz w:val="20"/>
          <w:szCs w:val="20"/>
        </w:rPr>
        <w:t>irectly relate to one of a small number of more</w:t>
      </w:r>
      <w:r w:rsidR="008519CC">
        <w:rPr>
          <w:sz w:val="20"/>
          <w:szCs w:val="20"/>
        </w:rPr>
        <w:t xml:space="preserve"> analytical conclusions that you are explaining.</w:t>
      </w:r>
      <w:r w:rsidR="00A1598F">
        <w:rPr>
          <w:sz w:val="20"/>
          <w:szCs w:val="20"/>
        </w:rPr>
        <w:t xml:space="preserve">  </w:t>
      </w:r>
    </w:p>
    <w:p w:rsidR="00A1598F" w:rsidRPr="001C6353" w:rsidRDefault="00A1598F" w:rsidP="00A1598F">
      <w:pPr>
        <w:pStyle w:val="ListParagraph"/>
        <w:ind w:left="1080"/>
        <w:rPr>
          <w:sz w:val="16"/>
          <w:szCs w:val="16"/>
        </w:rPr>
      </w:pPr>
    </w:p>
    <w:p w:rsidR="00D63B87" w:rsidRPr="00C7160F" w:rsidRDefault="00D63B87" w:rsidP="00D63B87">
      <w:pPr>
        <w:rPr>
          <w:b/>
        </w:rPr>
      </w:pPr>
      <w:r>
        <w:rPr>
          <w:b/>
        </w:rPr>
        <w:t xml:space="preserve">Tips for </w:t>
      </w:r>
      <w:r w:rsidR="00A1598F">
        <w:rPr>
          <w:b/>
        </w:rPr>
        <w:t xml:space="preserve">presenting </w:t>
      </w:r>
      <w:r w:rsidR="00C86204">
        <w:rPr>
          <w:b/>
        </w:rPr>
        <w:t>music via listening</w:t>
      </w:r>
      <w:r w:rsidRPr="00C7160F">
        <w:rPr>
          <w:b/>
        </w:rPr>
        <w:t>:</w:t>
      </w:r>
    </w:p>
    <w:p w:rsidR="00D63B87" w:rsidRDefault="00A1598F" w:rsidP="00D63B87">
      <w:pPr>
        <w:pStyle w:val="ListParagraph"/>
        <w:numPr>
          <w:ilvl w:val="0"/>
          <w:numId w:val="1"/>
        </w:numPr>
        <w:rPr>
          <w:sz w:val="20"/>
          <w:szCs w:val="20"/>
        </w:rPr>
      </w:pPr>
      <w:r>
        <w:rPr>
          <w:sz w:val="20"/>
          <w:szCs w:val="20"/>
        </w:rPr>
        <w:t>Use examples from scores</w:t>
      </w:r>
      <w:r w:rsidR="00C86204">
        <w:rPr>
          <w:sz w:val="20"/>
          <w:szCs w:val="20"/>
        </w:rPr>
        <w:t xml:space="preserve"> </w:t>
      </w:r>
      <w:r>
        <w:rPr>
          <w:sz w:val="20"/>
          <w:szCs w:val="20"/>
        </w:rPr>
        <w:t xml:space="preserve">whenever </w:t>
      </w:r>
      <w:r w:rsidR="00C86204">
        <w:rPr>
          <w:sz w:val="20"/>
          <w:szCs w:val="20"/>
        </w:rPr>
        <w:t>there is even a chance that the</w:t>
      </w:r>
      <w:r>
        <w:rPr>
          <w:sz w:val="20"/>
          <w:szCs w:val="20"/>
        </w:rPr>
        <w:t xml:space="preserve"> information will be easier to grasp than it would by </w:t>
      </w:r>
      <w:r w:rsidR="00C86204">
        <w:rPr>
          <w:sz w:val="20"/>
          <w:szCs w:val="20"/>
        </w:rPr>
        <w:t>listening alone.  Though m</w:t>
      </w:r>
      <w:r>
        <w:rPr>
          <w:sz w:val="20"/>
          <w:szCs w:val="20"/>
        </w:rPr>
        <w:t xml:space="preserve">usicians (even scholar-musicians) would almost always prefer to hear music than see it, and certainly to hear or see it than hear </w:t>
      </w:r>
      <w:r>
        <w:rPr>
          <w:i/>
          <w:sz w:val="20"/>
          <w:szCs w:val="20"/>
        </w:rPr>
        <w:t>about</w:t>
      </w:r>
      <w:r>
        <w:rPr>
          <w:sz w:val="20"/>
          <w:szCs w:val="20"/>
        </w:rPr>
        <w:t xml:space="preserve"> it</w:t>
      </w:r>
      <w:r w:rsidR="00C86204">
        <w:rPr>
          <w:sz w:val="20"/>
          <w:szCs w:val="20"/>
        </w:rPr>
        <w:t xml:space="preserve">, the combination of listening and seeing the music can often be the most effective way to get your points across, especially to other composers.  </w:t>
      </w:r>
    </w:p>
    <w:p w:rsidR="005D60A9" w:rsidRDefault="00C86204" w:rsidP="00D63B87">
      <w:pPr>
        <w:pStyle w:val="ListParagraph"/>
        <w:numPr>
          <w:ilvl w:val="0"/>
          <w:numId w:val="1"/>
        </w:numPr>
        <w:rPr>
          <w:sz w:val="20"/>
          <w:szCs w:val="20"/>
        </w:rPr>
      </w:pPr>
      <w:r>
        <w:rPr>
          <w:sz w:val="20"/>
          <w:szCs w:val="20"/>
        </w:rPr>
        <w:t>A recording is a</w:t>
      </w:r>
      <w:r w:rsidR="005D60A9">
        <w:rPr>
          <w:sz w:val="20"/>
          <w:szCs w:val="20"/>
        </w:rPr>
        <w:t xml:space="preserve"> unique capturing of </w:t>
      </w:r>
      <w:r>
        <w:rPr>
          <w:sz w:val="20"/>
          <w:szCs w:val="20"/>
        </w:rPr>
        <w:t>a unique interpretation</w:t>
      </w:r>
      <w:r w:rsidR="005D60A9">
        <w:rPr>
          <w:sz w:val="20"/>
          <w:szCs w:val="20"/>
        </w:rPr>
        <w:t>; hence the</w:t>
      </w:r>
      <w:r>
        <w:rPr>
          <w:sz w:val="20"/>
          <w:szCs w:val="20"/>
        </w:rPr>
        <w:t>se</w:t>
      </w:r>
      <w:r w:rsidR="005D60A9">
        <w:rPr>
          <w:sz w:val="20"/>
          <w:szCs w:val="20"/>
        </w:rPr>
        <w:t xml:space="preserve"> can be vastly different from one another.  In fact, even scores can have multiple versions out there, especially with composers who are not still above ground.  It is best to listen to several recordings of any piece you are </w:t>
      </w:r>
      <w:r>
        <w:rPr>
          <w:sz w:val="20"/>
          <w:szCs w:val="20"/>
        </w:rPr>
        <w:t>presenting</w:t>
      </w:r>
      <w:r w:rsidR="005D60A9">
        <w:rPr>
          <w:sz w:val="20"/>
          <w:szCs w:val="20"/>
        </w:rPr>
        <w:t>, in case the particularly clear orchestration you are basing your analysis upon is not just a one-time fluke of the hall ambience and</w:t>
      </w:r>
      <w:r>
        <w:rPr>
          <w:sz w:val="20"/>
          <w:szCs w:val="20"/>
        </w:rPr>
        <w:t>/or</w:t>
      </w:r>
      <w:r w:rsidR="005D60A9">
        <w:rPr>
          <w:sz w:val="20"/>
          <w:szCs w:val="20"/>
        </w:rPr>
        <w:t xml:space="preserve"> (faulty?) balance of a specific ensemble.</w:t>
      </w:r>
    </w:p>
    <w:p w:rsidR="005D60A9" w:rsidRDefault="005D60A9" w:rsidP="00D63B87">
      <w:pPr>
        <w:pStyle w:val="ListParagraph"/>
        <w:numPr>
          <w:ilvl w:val="0"/>
          <w:numId w:val="1"/>
        </w:numPr>
        <w:rPr>
          <w:sz w:val="20"/>
          <w:szCs w:val="20"/>
        </w:rPr>
      </w:pPr>
      <w:r>
        <w:rPr>
          <w:sz w:val="20"/>
          <w:szCs w:val="20"/>
        </w:rPr>
        <w:t xml:space="preserve">Be careful of musical jargon unless you are sure your audience is familiar with it.  If you invent your own terms (try not to do </w:t>
      </w:r>
      <w:r w:rsidR="00CA5FB1">
        <w:rPr>
          <w:sz w:val="20"/>
          <w:szCs w:val="20"/>
        </w:rPr>
        <w:t xml:space="preserve">much of </w:t>
      </w:r>
      <w:r>
        <w:rPr>
          <w:sz w:val="20"/>
          <w:szCs w:val="20"/>
        </w:rPr>
        <w:t>this), make sure you define them carefully and specifically.</w:t>
      </w:r>
    </w:p>
    <w:p w:rsidR="001C6353" w:rsidRPr="001C6353" w:rsidRDefault="001C6353" w:rsidP="001C6353">
      <w:pPr>
        <w:rPr>
          <w:sz w:val="16"/>
          <w:szCs w:val="16"/>
        </w:rPr>
      </w:pPr>
    </w:p>
    <w:p w:rsidR="001C6353" w:rsidRPr="00C7160F" w:rsidRDefault="001C6353" w:rsidP="001C6353">
      <w:pPr>
        <w:rPr>
          <w:b/>
        </w:rPr>
      </w:pPr>
      <w:r>
        <w:rPr>
          <w:b/>
        </w:rPr>
        <w:t>If you include music analysis in your session:</w:t>
      </w:r>
    </w:p>
    <w:p w:rsidR="001C6353" w:rsidRPr="005D60A9" w:rsidRDefault="001C6353" w:rsidP="001C6353">
      <w:pPr>
        <w:pStyle w:val="ListParagraph"/>
        <w:numPr>
          <w:ilvl w:val="0"/>
          <w:numId w:val="1"/>
        </w:numPr>
      </w:pPr>
      <w:r>
        <w:rPr>
          <w:sz w:val="20"/>
          <w:szCs w:val="20"/>
        </w:rPr>
        <w:t xml:space="preserve">Build your presentation one step at a time, beginning with an assertion or topic sentence.  Then present the supporting detail in a logical order, ending with the conclusion, which is essentially saying, “and this is why my topic sentence is true.”  Analytical presentations are </w:t>
      </w:r>
      <w:r>
        <w:rPr>
          <w:b/>
          <w:i/>
          <w:sz w:val="20"/>
          <w:szCs w:val="20"/>
        </w:rPr>
        <w:t xml:space="preserve">argument </w:t>
      </w:r>
      <w:r w:rsidRPr="00A1598F">
        <w:rPr>
          <w:sz w:val="20"/>
          <w:szCs w:val="20"/>
        </w:rPr>
        <w:t>in the philosophical sense</w:t>
      </w:r>
      <w:r>
        <w:rPr>
          <w:sz w:val="20"/>
          <w:szCs w:val="20"/>
        </w:rPr>
        <w:t xml:space="preserve"> and should be built clearly and succinctly.  No fluff, no unnecessary erudition.</w:t>
      </w:r>
    </w:p>
    <w:p w:rsidR="001C6353" w:rsidRPr="005D60A9" w:rsidRDefault="001C6353" w:rsidP="001C6353">
      <w:pPr>
        <w:pStyle w:val="ListParagraph"/>
        <w:numPr>
          <w:ilvl w:val="0"/>
          <w:numId w:val="1"/>
        </w:numPr>
        <w:rPr>
          <w:sz w:val="20"/>
          <w:szCs w:val="20"/>
        </w:rPr>
      </w:pPr>
      <w:r>
        <w:rPr>
          <w:sz w:val="20"/>
          <w:szCs w:val="20"/>
        </w:rPr>
        <w:t xml:space="preserve">Using pre-existing research is certainly possible, as long it is properly credited and as long as your own conclusions are not only built on the existing research but also either significantly extend it or contradict it by virtue of your own analysis. </w:t>
      </w:r>
    </w:p>
    <w:p w:rsidR="001C6353" w:rsidRPr="001C6353" w:rsidRDefault="001C6353" w:rsidP="001C6353">
      <w:pPr>
        <w:pStyle w:val="ListParagraph"/>
        <w:numPr>
          <w:ilvl w:val="0"/>
          <w:numId w:val="1"/>
        </w:numPr>
      </w:pPr>
      <w:r>
        <w:rPr>
          <w:sz w:val="20"/>
          <w:szCs w:val="20"/>
        </w:rPr>
        <w:t xml:space="preserve">Even graduate students sometimes mistake description for analysis.  The statement “In measures 27-29 the dynamics go from pianissimo to forte” is not an analytical finding, it is instead a description of something in the material you are studying.  Using this descriptive information as part of the basis for a hypothesis, or as part of a proof of the truth of the hypothesis is analysis.  For example, “the crescendo in </w:t>
      </w:r>
      <w:proofErr w:type="spellStart"/>
      <w:r>
        <w:rPr>
          <w:sz w:val="20"/>
          <w:szCs w:val="20"/>
        </w:rPr>
        <w:t>ms.</w:t>
      </w:r>
      <w:proofErr w:type="spellEnd"/>
      <w:r>
        <w:rPr>
          <w:sz w:val="20"/>
          <w:szCs w:val="20"/>
        </w:rPr>
        <w:t xml:space="preserve"> 27-29 is the clearest example of the way the composer consistently uses dynamic change along with an acceleration of the harmonic rhythm to arrive at climactic moments of structural change.”</w:t>
      </w:r>
    </w:p>
    <w:sectPr w:rsidR="001C6353" w:rsidRPr="001C6353" w:rsidSect="00BC66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81623F"/>
    <w:multiLevelType w:val="hybridMultilevel"/>
    <w:tmpl w:val="B55290F2"/>
    <w:lvl w:ilvl="0" w:tplc="5888C0CA">
      <w:start w:val="2"/>
      <w:numFmt w:val="bullet"/>
      <w:lvlText w:val=""/>
      <w:lvlJc w:val="left"/>
      <w:pPr>
        <w:ind w:left="1080" w:hanging="360"/>
      </w:pPr>
      <w:rPr>
        <w:rFonts w:ascii="Symbol" w:eastAsiaTheme="minorHAnsi" w:hAnsi="Symbol"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63B87"/>
    <w:rsid w:val="0007497F"/>
    <w:rsid w:val="000A78AB"/>
    <w:rsid w:val="000E3745"/>
    <w:rsid w:val="001C1A14"/>
    <w:rsid w:val="001C6353"/>
    <w:rsid w:val="0027024A"/>
    <w:rsid w:val="002A0A1F"/>
    <w:rsid w:val="004A6A27"/>
    <w:rsid w:val="005068AC"/>
    <w:rsid w:val="005D60A9"/>
    <w:rsid w:val="008519CC"/>
    <w:rsid w:val="008A725B"/>
    <w:rsid w:val="00A1598F"/>
    <w:rsid w:val="00A81DF9"/>
    <w:rsid w:val="00AC1EBF"/>
    <w:rsid w:val="00BC6655"/>
    <w:rsid w:val="00C86204"/>
    <w:rsid w:val="00CA5FB1"/>
    <w:rsid w:val="00D53151"/>
    <w:rsid w:val="00D63B87"/>
    <w:rsid w:val="00D94D95"/>
    <w:rsid w:val="00E60AAE"/>
    <w:rsid w:val="00F619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3B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3B8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3</cp:revision>
  <cp:lastPrinted>2013-06-08T18:20:00Z</cp:lastPrinted>
  <dcterms:created xsi:type="dcterms:W3CDTF">2014-06-12T19:35:00Z</dcterms:created>
  <dcterms:modified xsi:type="dcterms:W3CDTF">2014-06-12T19:39:00Z</dcterms:modified>
</cp:coreProperties>
</file>